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69" w:rsidRPr="00CB6A8C" w:rsidRDefault="00DB5669" w:rsidP="00C12478">
      <w:pPr>
        <w:spacing w:after="0" w:line="240" w:lineRule="auto"/>
        <w:rPr>
          <w:rFonts w:ascii="Calibri" w:hAnsi="Calibri"/>
          <w:b/>
          <w:u w:val="single"/>
        </w:rPr>
      </w:pPr>
      <w:r w:rsidRPr="00CB6A8C">
        <w:rPr>
          <w:rFonts w:ascii="Calibri" w:hAnsi="Calibri"/>
          <w:b/>
          <w:u w:val="single"/>
        </w:rPr>
        <w:t>Minutes</w:t>
      </w:r>
      <w:r w:rsidR="001D3F07">
        <w:rPr>
          <w:rFonts w:ascii="Calibri" w:hAnsi="Calibri"/>
          <w:b/>
          <w:u w:val="single"/>
        </w:rPr>
        <w:t xml:space="preserve"> for the Cochrane Skin</w:t>
      </w:r>
      <w:r w:rsidRPr="00CB6A8C">
        <w:rPr>
          <w:rFonts w:ascii="Calibri" w:hAnsi="Calibri"/>
          <w:b/>
          <w:u w:val="single"/>
        </w:rPr>
        <w:t xml:space="preserve">/French Satellite Group teleconference </w:t>
      </w:r>
      <w:r w:rsidR="006146F7">
        <w:rPr>
          <w:rFonts w:ascii="Calibri" w:hAnsi="Calibri"/>
          <w:b/>
          <w:u w:val="single"/>
        </w:rPr>
        <w:t>December 8</w:t>
      </w:r>
      <w:r w:rsidRPr="00CB6A8C">
        <w:rPr>
          <w:rFonts w:ascii="Calibri" w:hAnsi="Calibri"/>
          <w:b/>
          <w:u w:val="single"/>
          <w:vertAlign w:val="superscript"/>
        </w:rPr>
        <w:t>th</w:t>
      </w:r>
      <w:r w:rsidRPr="00CB6A8C">
        <w:rPr>
          <w:rFonts w:ascii="Calibri" w:hAnsi="Calibri"/>
          <w:b/>
          <w:u w:val="single"/>
        </w:rPr>
        <w:t xml:space="preserve"> 20</w:t>
      </w:r>
      <w:r w:rsidR="006146F7">
        <w:rPr>
          <w:rFonts w:ascii="Calibri" w:hAnsi="Calibri"/>
          <w:b/>
          <w:u w:val="single"/>
        </w:rPr>
        <w:t>20</w:t>
      </w:r>
    </w:p>
    <w:p w:rsidR="00DB5669" w:rsidRDefault="00DB5669" w:rsidP="00C12478">
      <w:pPr>
        <w:spacing w:after="0" w:line="240" w:lineRule="auto"/>
        <w:rPr>
          <w:rFonts w:ascii="Calibri" w:hAnsi="Calibri"/>
          <w:u w:val="single"/>
        </w:rPr>
      </w:pPr>
    </w:p>
    <w:p w:rsidR="00835C8A" w:rsidRDefault="00DB5669" w:rsidP="00C12478">
      <w:pPr>
        <w:spacing w:after="0" w:line="240" w:lineRule="auto"/>
        <w:rPr>
          <w:rFonts w:ascii="Calibri" w:hAnsi="Calibri"/>
          <w:i/>
        </w:rPr>
      </w:pPr>
      <w:r>
        <w:rPr>
          <w:rFonts w:ascii="Calibri" w:hAnsi="Calibri"/>
          <w:i/>
        </w:rPr>
        <w:t>Present: L</w:t>
      </w:r>
      <w:r w:rsidRPr="00E936DC">
        <w:rPr>
          <w:rFonts w:ascii="Calibri" w:hAnsi="Calibri"/>
          <w:i/>
        </w:rPr>
        <w:t>aurence Le C</w:t>
      </w:r>
      <w:r>
        <w:rPr>
          <w:rFonts w:ascii="Calibri" w:hAnsi="Calibri"/>
          <w:i/>
        </w:rPr>
        <w:t xml:space="preserve">leach, </w:t>
      </w:r>
      <w:r w:rsidR="00281F32" w:rsidRPr="00281F32">
        <w:rPr>
          <w:rFonts w:ascii="Calibri" w:hAnsi="Calibri"/>
          <w:i/>
        </w:rPr>
        <w:t>Emilie Sbidian</w:t>
      </w:r>
      <w:r w:rsidR="00281F32">
        <w:rPr>
          <w:rFonts w:ascii="Calibri" w:hAnsi="Calibri"/>
          <w:i/>
        </w:rPr>
        <w:t xml:space="preserve">, </w:t>
      </w:r>
      <w:r>
        <w:rPr>
          <w:rFonts w:ascii="Calibri" w:hAnsi="Calibri"/>
          <w:i/>
        </w:rPr>
        <w:t>Bob Boyle,</w:t>
      </w:r>
      <w:r w:rsidR="00835C8A">
        <w:rPr>
          <w:rFonts w:ascii="Calibri" w:hAnsi="Calibri"/>
          <w:i/>
        </w:rPr>
        <w:t xml:space="preserve"> </w:t>
      </w:r>
      <w:r w:rsidR="006146F7">
        <w:rPr>
          <w:rFonts w:ascii="Calibri" w:hAnsi="Calibri"/>
          <w:i/>
        </w:rPr>
        <w:t>Elizabeth Doney, Helen Scott</w:t>
      </w:r>
      <w:r w:rsidR="00835C8A">
        <w:rPr>
          <w:rFonts w:ascii="Calibri" w:hAnsi="Calibri"/>
          <w:i/>
        </w:rPr>
        <w:t xml:space="preserve">, </w:t>
      </w:r>
      <w:r w:rsidR="00281F32">
        <w:rPr>
          <w:rFonts w:ascii="Calibri" w:hAnsi="Calibri"/>
          <w:i/>
        </w:rPr>
        <w:t xml:space="preserve">Emma Axon, </w:t>
      </w:r>
      <w:r w:rsidR="00835C8A">
        <w:rPr>
          <w:rFonts w:ascii="Calibri" w:hAnsi="Calibri"/>
          <w:i/>
        </w:rPr>
        <w:t>Laura Prescott</w:t>
      </w:r>
      <w:r w:rsidR="00281F32">
        <w:rPr>
          <w:rFonts w:ascii="Calibri" w:hAnsi="Calibri"/>
          <w:i/>
        </w:rPr>
        <w:t>.</w:t>
      </w:r>
    </w:p>
    <w:p w:rsidR="00835C8A" w:rsidRPr="007610E1" w:rsidRDefault="007610E1" w:rsidP="00C12478">
      <w:pPr>
        <w:spacing w:after="0" w:line="240" w:lineRule="auto"/>
        <w:rPr>
          <w:rFonts w:ascii="Calibri" w:hAnsi="Calibri"/>
          <w:i/>
        </w:rPr>
      </w:pPr>
      <w:r w:rsidRPr="007610E1">
        <w:rPr>
          <w:rFonts w:ascii="Calibri" w:hAnsi="Calibri"/>
          <w:i/>
        </w:rPr>
        <w:t>Apologies: Rob Dellavalle</w:t>
      </w:r>
    </w:p>
    <w:p w:rsidR="007610E1" w:rsidRPr="00784765" w:rsidRDefault="007610E1" w:rsidP="00C12478">
      <w:pPr>
        <w:spacing w:after="0" w:line="240" w:lineRule="auto"/>
        <w:rPr>
          <w:rFonts w:ascii="Calibri" w:hAnsi="Calibri"/>
        </w:rPr>
      </w:pPr>
    </w:p>
    <w:p w:rsidR="007F751E" w:rsidRPr="007F751E" w:rsidRDefault="00C12478" w:rsidP="007F751E">
      <w:pPr>
        <w:pStyle w:val="Heading3"/>
        <w:spacing w:before="0" w:line="240" w:lineRule="auto"/>
        <w:rPr>
          <w:rFonts w:asciiTheme="minorHAnsi" w:hAnsiTheme="minorHAnsi"/>
          <w:b/>
          <w:color w:val="C00000"/>
          <w:sz w:val="22"/>
        </w:rPr>
      </w:pPr>
      <w:r>
        <w:rPr>
          <w:rStyle w:val="IntenseReference"/>
          <w:rFonts w:asciiTheme="minorHAnsi" w:hAnsiTheme="minorHAnsi"/>
          <w:bCs w:val="0"/>
          <w:smallCaps w:val="0"/>
          <w:color w:val="C00000"/>
          <w:spacing w:val="0"/>
          <w:sz w:val="22"/>
        </w:rPr>
        <w:t>1. U</w:t>
      </w:r>
      <w:r w:rsidR="00835C8A" w:rsidRPr="00C12478">
        <w:rPr>
          <w:rStyle w:val="IntenseReference"/>
          <w:rFonts w:asciiTheme="minorHAnsi" w:hAnsiTheme="minorHAnsi"/>
          <w:bCs w:val="0"/>
          <w:smallCaps w:val="0"/>
          <w:color w:val="C00000"/>
          <w:spacing w:val="0"/>
          <w:sz w:val="22"/>
        </w:rPr>
        <w:t xml:space="preserve">pdate on </w:t>
      </w:r>
      <w:r w:rsidR="00AC1DFE">
        <w:rPr>
          <w:rStyle w:val="IntenseReference"/>
          <w:rFonts w:asciiTheme="minorHAnsi" w:hAnsiTheme="minorHAnsi"/>
          <w:bCs w:val="0"/>
          <w:smallCaps w:val="0"/>
          <w:color w:val="C00000"/>
          <w:spacing w:val="0"/>
          <w:sz w:val="22"/>
        </w:rPr>
        <w:t xml:space="preserve">review </w:t>
      </w:r>
      <w:r>
        <w:rPr>
          <w:rStyle w:val="IntenseReference"/>
          <w:rFonts w:asciiTheme="minorHAnsi" w:hAnsiTheme="minorHAnsi"/>
          <w:bCs w:val="0"/>
          <w:smallCaps w:val="0"/>
          <w:color w:val="C00000"/>
          <w:spacing w:val="0"/>
          <w:sz w:val="22"/>
        </w:rPr>
        <w:t>progress</w:t>
      </w:r>
    </w:p>
    <w:p w:rsidR="007F751E" w:rsidRDefault="007F751E" w:rsidP="007F751E">
      <w:pPr>
        <w:pStyle w:val="ListParagraph"/>
        <w:spacing w:after="0" w:line="240" w:lineRule="auto"/>
        <w:ind w:left="360"/>
      </w:pPr>
    </w:p>
    <w:p w:rsidR="00281F32" w:rsidRDefault="00C67D54" w:rsidP="00281F32">
      <w:pPr>
        <w:pStyle w:val="ListParagraph"/>
        <w:numPr>
          <w:ilvl w:val="0"/>
          <w:numId w:val="9"/>
        </w:numPr>
        <w:spacing w:after="0" w:line="240" w:lineRule="auto"/>
      </w:pPr>
      <w:r>
        <w:t>#156 –</w:t>
      </w:r>
      <w:r w:rsidR="00620AB4">
        <w:t xml:space="preserve"> </w:t>
      </w:r>
      <w:r w:rsidR="00620AB4" w:rsidRPr="006F358A">
        <w:rPr>
          <w:b/>
          <w:i/>
        </w:rPr>
        <w:t>Systemic pharmacological treatments for chronic plaque psoriasis: a network meta-analysis</w:t>
      </w:r>
      <w:r w:rsidR="00620AB4">
        <w:t xml:space="preserve"> –</w:t>
      </w:r>
      <w:r w:rsidR="007F751E">
        <w:t xml:space="preserve"> </w:t>
      </w:r>
      <w:r w:rsidR="00B602EE">
        <w:t xml:space="preserve">there is a </w:t>
      </w:r>
      <w:r w:rsidR="007F751E">
        <w:t>mee</w:t>
      </w:r>
      <w:r w:rsidR="006F358A">
        <w:t>ting with methods colleagues 10 December to discuss the most appropriate summary results table for the review.</w:t>
      </w:r>
    </w:p>
    <w:p w:rsidR="00B5761C" w:rsidRDefault="00281F32" w:rsidP="007E520F">
      <w:pPr>
        <w:pStyle w:val="ListParagraph"/>
        <w:numPr>
          <w:ilvl w:val="0"/>
          <w:numId w:val="9"/>
        </w:numPr>
        <w:spacing w:after="0" w:line="240" w:lineRule="auto"/>
      </w:pPr>
      <w:r w:rsidRPr="00281F32">
        <w:rPr>
          <w:rFonts w:ascii="Calibri" w:hAnsi="Calibri"/>
          <w:b/>
          <w:i/>
        </w:rPr>
        <w:t>Serious adverse events associated with systemic treatments of psoriasis using observational studies and randomized controlled trials</w:t>
      </w:r>
      <w:r w:rsidRPr="00281F32">
        <w:rPr>
          <w:rFonts w:ascii="Calibri" w:hAnsi="Calibri"/>
        </w:rPr>
        <w:t xml:space="preserve"> – we discussed the following: the potential for narrowing the scope of this review</w:t>
      </w:r>
      <w:r w:rsidR="008E246D">
        <w:rPr>
          <w:rFonts w:ascii="Calibri" w:hAnsi="Calibri"/>
        </w:rPr>
        <w:t xml:space="preserve"> (exclude those treatments with a known safety profile</w:t>
      </w:r>
      <w:r w:rsidR="00B602EE">
        <w:rPr>
          <w:rFonts w:ascii="Calibri" w:hAnsi="Calibri"/>
        </w:rPr>
        <w:t>?</w:t>
      </w:r>
      <w:r w:rsidR="008E246D">
        <w:rPr>
          <w:rFonts w:ascii="Calibri" w:hAnsi="Calibri"/>
        </w:rPr>
        <w:t>);</w:t>
      </w:r>
      <w:r w:rsidRPr="00281F32">
        <w:rPr>
          <w:rFonts w:ascii="Calibri" w:hAnsi="Calibri"/>
        </w:rPr>
        <w:t xml:space="preserve"> whether FDA reports </w:t>
      </w:r>
      <w:r w:rsidR="00AC1DFE">
        <w:rPr>
          <w:rFonts w:ascii="Calibri" w:hAnsi="Calibri"/>
        </w:rPr>
        <w:t>would</w:t>
      </w:r>
      <w:r w:rsidRPr="00281F32">
        <w:rPr>
          <w:rFonts w:ascii="Calibri" w:hAnsi="Calibri"/>
        </w:rPr>
        <w:t xml:space="preserve"> be included (adverse events data are pooled, so </w:t>
      </w:r>
      <w:r w:rsidR="00AC1DFE">
        <w:rPr>
          <w:rFonts w:ascii="Calibri" w:hAnsi="Calibri"/>
        </w:rPr>
        <w:t xml:space="preserve">they are </w:t>
      </w:r>
      <w:r w:rsidRPr="00281F32">
        <w:rPr>
          <w:rFonts w:ascii="Calibri" w:hAnsi="Calibri"/>
        </w:rPr>
        <w:t>unusable)</w:t>
      </w:r>
      <w:r w:rsidR="008E246D">
        <w:rPr>
          <w:rFonts w:ascii="Calibri" w:hAnsi="Calibri"/>
        </w:rPr>
        <w:t>;</w:t>
      </w:r>
      <w:r w:rsidRPr="00281F32">
        <w:rPr>
          <w:rFonts w:ascii="Calibri" w:hAnsi="Calibri"/>
        </w:rPr>
        <w:t xml:space="preserve"> and </w:t>
      </w:r>
      <w:r w:rsidR="00B602EE">
        <w:rPr>
          <w:rFonts w:ascii="Calibri" w:hAnsi="Calibri"/>
        </w:rPr>
        <w:t xml:space="preserve">we </w:t>
      </w:r>
      <w:r w:rsidRPr="00281F32">
        <w:rPr>
          <w:rFonts w:ascii="Calibri" w:hAnsi="Calibri"/>
        </w:rPr>
        <w:t>confirmed that this would also be a network meta-analysis</w:t>
      </w:r>
      <w:r w:rsidR="008E246D">
        <w:rPr>
          <w:rFonts w:ascii="Calibri" w:hAnsi="Calibri"/>
        </w:rPr>
        <w:t xml:space="preserve">, which is </w:t>
      </w:r>
      <w:r w:rsidR="00B602EE">
        <w:rPr>
          <w:rFonts w:ascii="Calibri" w:hAnsi="Calibri"/>
        </w:rPr>
        <w:t xml:space="preserve">a difference </w:t>
      </w:r>
      <w:r w:rsidR="008E246D">
        <w:rPr>
          <w:rFonts w:ascii="Calibri" w:hAnsi="Calibri"/>
        </w:rPr>
        <w:t xml:space="preserve">to the other </w:t>
      </w:r>
      <w:r w:rsidR="00B602EE">
        <w:rPr>
          <w:rFonts w:ascii="Calibri" w:hAnsi="Calibri"/>
        </w:rPr>
        <w:t xml:space="preserve">published </w:t>
      </w:r>
      <w:r w:rsidR="008E246D">
        <w:rPr>
          <w:rFonts w:ascii="Calibri" w:hAnsi="Calibri"/>
        </w:rPr>
        <w:t>systematic reviews (SRs) on this subject</w:t>
      </w:r>
      <w:r w:rsidRPr="00281F32">
        <w:rPr>
          <w:rFonts w:ascii="Calibri" w:hAnsi="Calibri"/>
        </w:rPr>
        <w:t>.</w:t>
      </w:r>
      <w:r w:rsidR="00AC1DFE">
        <w:rPr>
          <w:rFonts w:ascii="Calibri" w:hAnsi="Calibri"/>
        </w:rPr>
        <w:t xml:space="preserve"> We need further discussion with </w:t>
      </w:r>
      <w:r w:rsidR="00AC1DFE">
        <w:t>Cochrane Adverse Effects Methods.</w:t>
      </w:r>
    </w:p>
    <w:p w:rsidR="00281F32" w:rsidRDefault="00281F32" w:rsidP="00C12478">
      <w:pPr>
        <w:spacing w:after="0" w:line="240" w:lineRule="auto"/>
        <w:rPr>
          <w:b/>
          <w:color w:val="C00000"/>
        </w:rPr>
      </w:pPr>
    </w:p>
    <w:p w:rsidR="00B5761C" w:rsidRPr="00056C56" w:rsidRDefault="00281F32" w:rsidP="00C12478">
      <w:pPr>
        <w:spacing w:after="0" w:line="240" w:lineRule="auto"/>
        <w:rPr>
          <w:b/>
        </w:rPr>
      </w:pPr>
      <w:r>
        <w:rPr>
          <w:b/>
          <w:color w:val="C00000"/>
        </w:rPr>
        <w:t>2</w:t>
      </w:r>
      <w:r w:rsidR="00056C56" w:rsidRPr="00056C56">
        <w:rPr>
          <w:b/>
          <w:color w:val="C00000"/>
        </w:rPr>
        <w:t xml:space="preserve">. </w:t>
      </w:r>
      <w:r w:rsidR="00AC1DFE" w:rsidRPr="00AC1DFE">
        <w:rPr>
          <w:b/>
          <w:color w:val="C00000"/>
        </w:rPr>
        <w:t>Diffusion of evidence-based medicine and training</w:t>
      </w:r>
    </w:p>
    <w:p w:rsidR="00B5761C" w:rsidRDefault="00B5761C" w:rsidP="00C12478">
      <w:pPr>
        <w:spacing w:after="0" w:line="240" w:lineRule="auto"/>
      </w:pPr>
    </w:p>
    <w:p w:rsidR="00AC1DFE" w:rsidRDefault="00AC1DFE" w:rsidP="00FA2545">
      <w:pPr>
        <w:pStyle w:val="ListParagraph"/>
        <w:numPr>
          <w:ilvl w:val="0"/>
          <w:numId w:val="7"/>
        </w:numPr>
        <w:spacing w:after="0" w:line="240" w:lineRule="auto"/>
      </w:pPr>
      <w:r>
        <w:t>T</w:t>
      </w:r>
      <w:r w:rsidR="006700BA">
        <w:t xml:space="preserve">he </w:t>
      </w:r>
      <w:r>
        <w:t xml:space="preserve">2020 </w:t>
      </w:r>
      <w:r w:rsidR="00181539">
        <w:t>seminar</w:t>
      </w:r>
      <w:r w:rsidR="006700BA">
        <w:t>/workshop</w:t>
      </w:r>
      <w:r w:rsidR="00181539">
        <w:t xml:space="preserve"> of </w:t>
      </w:r>
      <w:r w:rsidR="00C4383B">
        <w:t>evidence-based medicine</w:t>
      </w:r>
      <w:r w:rsidR="00E561AF">
        <w:t xml:space="preserve"> (EBM)</w:t>
      </w:r>
      <w:r w:rsidR="00C4383B">
        <w:t xml:space="preserve"> </w:t>
      </w:r>
      <w:r w:rsidR="00181539">
        <w:t>info</w:t>
      </w:r>
      <w:r w:rsidR="006700BA">
        <w:t>rmation</w:t>
      </w:r>
      <w:r w:rsidR="00181539">
        <w:t xml:space="preserve"> </w:t>
      </w:r>
      <w:r w:rsidR="006700BA">
        <w:t xml:space="preserve">(including </w:t>
      </w:r>
      <w:r w:rsidR="007A73B3">
        <w:t xml:space="preserve">information on Cochrane) </w:t>
      </w:r>
      <w:r w:rsidR="00181539">
        <w:t>for old</w:t>
      </w:r>
      <w:r>
        <w:t>er</w:t>
      </w:r>
      <w:r w:rsidR="009636D5" w:rsidRPr="009636D5">
        <w:t xml:space="preserve"> </w:t>
      </w:r>
      <w:r w:rsidR="009636D5">
        <w:t>dermatology</w:t>
      </w:r>
      <w:r w:rsidR="00181539">
        <w:t xml:space="preserve"> </w:t>
      </w:r>
      <w:r>
        <w:t>residents</w:t>
      </w:r>
      <w:r w:rsidR="009636D5">
        <w:t xml:space="preserve"> </w:t>
      </w:r>
      <w:r>
        <w:t xml:space="preserve">was cancelled due to COVID. However, the next session is planned for January 2022. The workshop lasts </w:t>
      </w:r>
      <w:r w:rsidR="00181539">
        <w:t>2 days</w:t>
      </w:r>
      <w:r>
        <w:t xml:space="preserve"> and involves 3</w:t>
      </w:r>
      <w:r w:rsidRPr="00AC1DFE">
        <w:rPr>
          <w:vertAlign w:val="superscript"/>
        </w:rPr>
        <w:t>rd</w:t>
      </w:r>
      <w:r>
        <w:t xml:space="preserve"> and 4</w:t>
      </w:r>
      <w:r w:rsidRPr="00AC1DFE">
        <w:rPr>
          <w:vertAlign w:val="superscript"/>
        </w:rPr>
        <w:t>th</w:t>
      </w:r>
      <w:r>
        <w:t xml:space="preserve"> year students being taught about </w:t>
      </w:r>
      <w:r w:rsidR="00E561AF">
        <w:t>EBM</w:t>
      </w:r>
      <w:r>
        <w:t xml:space="preserve"> and </w:t>
      </w:r>
      <w:r w:rsidR="008E246D">
        <w:rPr>
          <w:rFonts w:ascii="Calibri" w:hAnsi="Calibri"/>
        </w:rPr>
        <w:t>SRs</w:t>
      </w:r>
      <w:r>
        <w:t>, including how to find such information. In 6 to 8 workshops, students are also asked to work on questions</w:t>
      </w:r>
      <w:r w:rsidR="00181539">
        <w:t xml:space="preserve"> </w:t>
      </w:r>
      <w:r>
        <w:t>so they can consolidate what they’ve learnt.</w:t>
      </w:r>
    </w:p>
    <w:p w:rsidR="00AC1DFE" w:rsidRDefault="00AC1DFE" w:rsidP="00FA2545">
      <w:pPr>
        <w:pStyle w:val="ListParagraph"/>
        <w:numPr>
          <w:ilvl w:val="0"/>
          <w:numId w:val="7"/>
        </w:numPr>
        <w:spacing w:after="0" w:line="240" w:lineRule="auto"/>
      </w:pPr>
      <w:r>
        <w:t>In autumn 2021, the satellite director is due to begin teaching (approximately 25 – 28 hours) 3</w:t>
      </w:r>
      <w:r w:rsidRPr="00AC1DFE">
        <w:rPr>
          <w:vertAlign w:val="superscript"/>
        </w:rPr>
        <w:t>rd</w:t>
      </w:r>
      <w:r>
        <w:t>, 4</w:t>
      </w:r>
      <w:r w:rsidRPr="00AC1DFE">
        <w:rPr>
          <w:vertAlign w:val="superscript"/>
        </w:rPr>
        <w:t>th</w:t>
      </w:r>
      <w:r>
        <w:t xml:space="preserve"> and 5</w:t>
      </w:r>
      <w:r w:rsidRPr="00AC1DFE">
        <w:rPr>
          <w:vertAlign w:val="superscript"/>
        </w:rPr>
        <w:t>th</w:t>
      </w:r>
      <w:r>
        <w:t xml:space="preserve"> year masters students about EBM, including </w:t>
      </w:r>
      <w:r w:rsidR="008E246D">
        <w:rPr>
          <w:rFonts w:ascii="Calibri" w:hAnsi="Calibri"/>
        </w:rPr>
        <w:t>SRs</w:t>
      </w:r>
      <w:r>
        <w:t>.</w:t>
      </w:r>
    </w:p>
    <w:p w:rsidR="00AC1DFE" w:rsidRDefault="00AC1DFE" w:rsidP="00FA2545">
      <w:pPr>
        <w:pStyle w:val="ListParagraph"/>
        <w:numPr>
          <w:ilvl w:val="0"/>
          <w:numId w:val="7"/>
        </w:numPr>
        <w:spacing w:after="0" w:line="240" w:lineRule="auto"/>
      </w:pPr>
      <w:r>
        <w:t>In January 2021,</w:t>
      </w:r>
      <w:r w:rsidR="00F438AF" w:rsidRPr="00F438AF">
        <w:t xml:space="preserve"> </w:t>
      </w:r>
      <w:r w:rsidR="00F438AF">
        <w:t xml:space="preserve">the satellite director will teach EBM on a </w:t>
      </w:r>
      <w:r>
        <w:t>2-day course</w:t>
      </w:r>
      <w:r w:rsidR="00F438AF">
        <w:t xml:space="preserve"> for nurses called ‘Advanced practice for nurses’.</w:t>
      </w:r>
    </w:p>
    <w:p w:rsidR="00411CF3" w:rsidRDefault="00411CF3" w:rsidP="00411CF3">
      <w:pPr>
        <w:spacing w:after="0" w:line="240" w:lineRule="auto"/>
      </w:pPr>
    </w:p>
    <w:p w:rsidR="00F438AF" w:rsidRDefault="00AC1DFE" w:rsidP="00F438AF">
      <w:p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3</w:t>
      </w:r>
      <w:r w:rsidRPr="00056C56">
        <w:rPr>
          <w:b/>
          <w:color w:val="C00000"/>
        </w:rPr>
        <w:t xml:space="preserve">. </w:t>
      </w:r>
      <w:r w:rsidRPr="00AC1DFE">
        <w:rPr>
          <w:b/>
          <w:color w:val="C00000"/>
        </w:rPr>
        <w:t>Communication Strategy/Dissemination</w:t>
      </w:r>
    </w:p>
    <w:p w:rsidR="00F438AF" w:rsidRPr="00AC1DFE" w:rsidRDefault="00F438AF" w:rsidP="00F438AF">
      <w:pPr>
        <w:spacing w:after="0" w:line="240" w:lineRule="auto"/>
        <w:rPr>
          <w:b/>
          <w:color w:val="C00000"/>
        </w:rPr>
      </w:pPr>
    </w:p>
    <w:p w:rsidR="00F438AF" w:rsidRPr="00F438AF" w:rsidRDefault="00F438AF" w:rsidP="00F438AF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F438AF">
        <w:rPr>
          <w:color w:val="000000" w:themeColor="text1"/>
        </w:rPr>
        <w:t>In January 2021, the French Cochrane Centre hope to have someone</w:t>
      </w:r>
      <w:r>
        <w:rPr>
          <w:color w:val="000000" w:themeColor="text1"/>
        </w:rPr>
        <w:t xml:space="preserve"> whose role is to disseminate Cochrane evidence, including Cochrane Skin reviews.</w:t>
      </w:r>
    </w:p>
    <w:p w:rsidR="00F438AF" w:rsidRDefault="00F438AF" w:rsidP="00F438AF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Letters containing translations are still sent out through the French Cochrane Centre – 1000 people </w:t>
      </w:r>
      <w:r w:rsidR="00891B06">
        <w:t>have signed up to receive these, so they are not posted on the French Satellite website anymore.</w:t>
      </w:r>
    </w:p>
    <w:p w:rsidR="00F438AF" w:rsidRDefault="00F438AF" w:rsidP="00EE4A93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Emilie, in her role as </w:t>
      </w:r>
      <w:r w:rsidR="00DF25B2">
        <w:t>Director of E</w:t>
      </w:r>
      <w:r w:rsidRPr="00F438AF">
        <w:t>pidemiology in Dermatology</w:t>
      </w:r>
      <w:r w:rsidR="00DF25B2">
        <w:t xml:space="preserve"> and Evaluation of therapeutics at </w:t>
      </w:r>
      <w:proofErr w:type="spellStart"/>
      <w:r w:rsidRPr="00F438AF">
        <w:t>Université</w:t>
      </w:r>
      <w:proofErr w:type="spellEnd"/>
      <w:r w:rsidRPr="00F438AF">
        <w:t xml:space="preserve"> Paris Est </w:t>
      </w:r>
      <w:proofErr w:type="spellStart"/>
      <w:r w:rsidRPr="00F438AF">
        <w:t>Créteil</w:t>
      </w:r>
      <w:proofErr w:type="spellEnd"/>
      <w:r w:rsidRPr="00F438AF">
        <w:t xml:space="preserve"> </w:t>
      </w:r>
      <w:r w:rsidR="00DF25B2">
        <w:t xml:space="preserve">(UPEC), has created a </w:t>
      </w:r>
      <w:r w:rsidRPr="00F438AF">
        <w:t>Twitter</w:t>
      </w:r>
      <w:r w:rsidR="00DF25B2">
        <w:t xml:space="preserve"> account,</w:t>
      </w:r>
      <w:r w:rsidRPr="00F438AF">
        <w:t xml:space="preserve"> @</w:t>
      </w:r>
      <w:proofErr w:type="spellStart"/>
      <w:r w:rsidRPr="00F438AF">
        <w:t>epi_derm</w:t>
      </w:r>
      <w:proofErr w:type="spellEnd"/>
      <w:r w:rsidR="00DF25B2">
        <w:t xml:space="preserve">, which </w:t>
      </w:r>
      <w:r w:rsidR="00891B06">
        <w:t>the satellite team will share Cochrane Skin evidence.</w:t>
      </w:r>
      <w:r w:rsidR="00EE4A93">
        <w:t xml:space="preserve"> They have started to create infographics </w:t>
      </w:r>
      <w:r w:rsidR="00EE4A93" w:rsidRPr="00EE4A93">
        <w:t>to disseminate to French dermatologists</w:t>
      </w:r>
      <w:r w:rsidR="00EE4A93">
        <w:t xml:space="preserve"> the</w:t>
      </w:r>
      <w:r w:rsidR="00EE4A93" w:rsidRPr="00EE4A93">
        <w:t xml:space="preserve"> results of Cochrane</w:t>
      </w:r>
      <w:r w:rsidR="00EE4A93">
        <w:t xml:space="preserve"> R</w:t>
      </w:r>
      <w:r w:rsidR="00EE4A93" w:rsidRPr="00EE4A93">
        <w:t>eviews</w:t>
      </w:r>
      <w:r w:rsidR="00EE4A93">
        <w:t>.</w:t>
      </w:r>
    </w:p>
    <w:p w:rsidR="00AC1DFE" w:rsidRPr="00891B06" w:rsidRDefault="00891B06" w:rsidP="00853835">
      <w:pPr>
        <w:pStyle w:val="ListParagraph"/>
        <w:numPr>
          <w:ilvl w:val="0"/>
          <w:numId w:val="7"/>
        </w:numPr>
        <w:spacing w:after="0" w:line="240" w:lineRule="auto"/>
      </w:pPr>
      <w:r>
        <w:t>The French Satellite of Dermatology website links to our reviews (</w:t>
      </w:r>
      <w:hyperlink r:id="rId5" w:history="1">
        <w:r w:rsidR="00853835" w:rsidRPr="00366E32">
          <w:rPr>
            <w:rStyle w:val="Hyperlink"/>
          </w:rPr>
          <w:t>https://skin.cochrane.org/fr/welcome</w:t>
        </w:r>
      </w:hyperlink>
      <w:bookmarkStart w:id="0" w:name="_GoBack"/>
      <w:bookmarkEnd w:id="0"/>
      <w:r>
        <w:t>).</w:t>
      </w:r>
    </w:p>
    <w:p w:rsidR="00AC1DFE" w:rsidRDefault="00AC1DFE" w:rsidP="00411CF3">
      <w:pPr>
        <w:spacing w:after="0" w:line="240" w:lineRule="auto"/>
        <w:rPr>
          <w:b/>
          <w:color w:val="C00000"/>
        </w:rPr>
      </w:pPr>
    </w:p>
    <w:p w:rsidR="00875A4B" w:rsidRDefault="00875A4B" w:rsidP="00875A4B">
      <w:p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4</w:t>
      </w:r>
      <w:r w:rsidRPr="00056C56">
        <w:rPr>
          <w:b/>
          <w:color w:val="C00000"/>
        </w:rPr>
        <w:t xml:space="preserve">. </w:t>
      </w:r>
      <w:r>
        <w:rPr>
          <w:b/>
          <w:color w:val="C00000"/>
        </w:rPr>
        <w:t>Structure and resources</w:t>
      </w:r>
    </w:p>
    <w:p w:rsidR="00875A4B" w:rsidRDefault="00875A4B" w:rsidP="00875A4B">
      <w:pPr>
        <w:spacing w:after="0" w:line="240" w:lineRule="auto"/>
        <w:rPr>
          <w:b/>
          <w:color w:val="C00000"/>
        </w:rPr>
      </w:pPr>
    </w:p>
    <w:p w:rsidR="00567F16" w:rsidRDefault="00567F16" w:rsidP="00567F16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567F16">
        <w:rPr>
          <w:color w:val="000000" w:themeColor="text1"/>
        </w:rPr>
        <w:t>The satellite doesn’t have any specific funding, but staff do have dedicated time as part of their work contracts.</w:t>
      </w:r>
    </w:p>
    <w:p w:rsidR="00567F16" w:rsidRPr="00567F16" w:rsidRDefault="00567F16" w:rsidP="00567F16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A grant for the adverse events title would help. </w:t>
      </w:r>
    </w:p>
    <w:p w:rsidR="00875A4B" w:rsidRPr="00875A4B" w:rsidRDefault="00875A4B" w:rsidP="00875A4B">
      <w:pPr>
        <w:spacing w:after="0" w:line="240" w:lineRule="auto"/>
        <w:rPr>
          <w:b/>
          <w:color w:val="C00000"/>
        </w:rPr>
      </w:pPr>
    </w:p>
    <w:p w:rsidR="00180FE2" w:rsidRPr="00180FE2" w:rsidRDefault="00180FE2" w:rsidP="00411CF3">
      <w:pPr>
        <w:spacing w:after="0" w:line="240" w:lineRule="auto"/>
        <w:rPr>
          <w:b/>
          <w:color w:val="C00000"/>
        </w:rPr>
      </w:pPr>
      <w:r w:rsidRPr="00180FE2">
        <w:rPr>
          <w:b/>
          <w:color w:val="C00000"/>
        </w:rPr>
        <w:t>Actions</w:t>
      </w:r>
    </w:p>
    <w:p w:rsidR="00180FE2" w:rsidRDefault="00180FE2" w:rsidP="00411CF3">
      <w:pPr>
        <w:spacing w:after="0" w:line="240" w:lineRule="auto"/>
      </w:pPr>
    </w:p>
    <w:p w:rsidR="006F659F" w:rsidRDefault="00281F32" w:rsidP="00281F32">
      <w:pPr>
        <w:pStyle w:val="ListParagraph"/>
        <w:numPr>
          <w:ilvl w:val="0"/>
          <w:numId w:val="10"/>
        </w:numPr>
        <w:spacing w:after="0" w:line="240" w:lineRule="auto"/>
      </w:pPr>
      <w:r>
        <w:t>Emilie and Laurence will write a proper reply to send to Yoon at Cochrane Adverse Effects Methods</w:t>
      </w:r>
      <w:r w:rsidR="00891B06">
        <w:t xml:space="preserve">, and then maybe we will need a </w:t>
      </w:r>
      <w:r w:rsidR="008E246D">
        <w:t>teleconference if there is still disagreement.</w:t>
      </w:r>
    </w:p>
    <w:p w:rsidR="00220DC7" w:rsidRDefault="00220DC7" w:rsidP="00281F32">
      <w:pPr>
        <w:pStyle w:val="ListParagraph"/>
        <w:numPr>
          <w:ilvl w:val="0"/>
          <w:numId w:val="10"/>
        </w:numPr>
        <w:spacing w:after="0" w:line="240" w:lineRule="auto"/>
      </w:pPr>
      <w:r>
        <w:t>Helen will send Laurence the draft agenda for the 2021 CSG annual meeting.</w:t>
      </w:r>
    </w:p>
    <w:p w:rsidR="006F659F" w:rsidRDefault="006F659F" w:rsidP="00411CF3">
      <w:pPr>
        <w:spacing w:after="0" w:line="240" w:lineRule="auto"/>
      </w:pPr>
    </w:p>
    <w:p w:rsidR="00411CF3" w:rsidRDefault="00411CF3" w:rsidP="00411CF3">
      <w:pPr>
        <w:spacing w:after="0" w:line="240" w:lineRule="auto"/>
      </w:pPr>
      <w:r>
        <w:t>END.</w:t>
      </w:r>
    </w:p>
    <w:sectPr w:rsidR="00411CF3" w:rsidSect="00C12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E531A"/>
    <w:multiLevelType w:val="hybridMultilevel"/>
    <w:tmpl w:val="8C68DA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654241"/>
    <w:multiLevelType w:val="hybridMultilevel"/>
    <w:tmpl w:val="F6F82D0A"/>
    <w:lvl w:ilvl="0" w:tplc="27F2E81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290455"/>
    <w:multiLevelType w:val="hybridMultilevel"/>
    <w:tmpl w:val="B97A0B5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5C0753"/>
    <w:multiLevelType w:val="hybridMultilevel"/>
    <w:tmpl w:val="FEA0E8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FA7BBD"/>
    <w:multiLevelType w:val="hybridMultilevel"/>
    <w:tmpl w:val="A87AF3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F72EDA"/>
    <w:multiLevelType w:val="hybridMultilevel"/>
    <w:tmpl w:val="15B2C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21FC1"/>
    <w:multiLevelType w:val="hybridMultilevel"/>
    <w:tmpl w:val="F3AA4E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A0764"/>
    <w:multiLevelType w:val="hybridMultilevel"/>
    <w:tmpl w:val="8060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03923"/>
    <w:multiLevelType w:val="hybridMultilevel"/>
    <w:tmpl w:val="71682B8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000786"/>
    <w:multiLevelType w:val="hybridMultilevel"/>
    <w:tmpl w:val="FEA0E8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F53747"/>
    <w:multiLevelType w:val="hybridMultilevel"/>
    <w:tmpl w:val="9F0073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820F72"/>
    <w:multiLevelType w:val="hybridMultilevel"/>
    <w:tmpl w:val="8F74CB9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11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05"/>
    <w:rsid w:val="000312E0"/>
    <w:rsid w:val="00035649"/>
    <w:rsid w:val="00056C56"/>
    <w:rsid w:val="000767DF"/>
    <w:rsid w:val="001611D2"/>
    <w:rsid w:val="00180FE2"/>
    <w:rsid w:val="00181539"/>
    <w:rsid w:val="00187ADD"/>
    <w:rsid w:val="001D3F07"/>
    <w:rsid w:val="002202A0"/>
    <w:rsid w:val="00220DC7"/>
    <w:rsid w:val="00281F32"/>
    <w:rsid w:val="002C070C"/>
    <w:rsid w:val="002D2005"/>
    <w:rsid w:val="002D5A2A"/>
    <w:rsid w:val="003722DB"/>
    <w:rsid w:val="00382AC8"/>
    <w:rsid w:val="00386260"/>
    <w:rsid w:val="003C6448"/>
    <w:rsid w:val="003D633F"/>
    <w:rsid w:val="00411CF3"/>
    <w:rsid w:val="00453C65"/>
    <w:rsid w:val="004A7281"/>
    <w:rsid w:val="004F7DE4"/>
    <w:rsid w:val="00567F16"/>
    <w:rsid w:val="005C24E5"/>
    <w:rsid w:val="006146F7"/>
    <w:rsid w:val="00620AB4"/>
    <w:rsid w:val="006307A5"/>
    <w:rsid w:val="00631F7E"/>
    <w:rsid w:val="006700BA"/>
    <w:rsid w:val="006777A3"/>
    <w:rsid w:val="006B2712"/>
    <w:rsid w:val="006C3848"/>
    <w:rsid w:val="006F358A"/>
    <w:rsid w:val="006F659F"/>
    <w:rsid w:val="007610E1"/>
    <w:rsid w:val="00784765"/>
    <w:rsid w:val="007A73B3"/>
    <w:rsid w:val="007C1E11"/>
    <w:rsid w:val="007F751E"/>
    <w:rsid w:val="00835C8A"/>
    <w:rsid w:val="00853835"/>
    <w:rsid w:val="00875A4B"/>
    <w:rsid w:val="00891B06"/>
    <w:rsid w:val="008E246D"/>
    <w:rsid w:val="009004AD"/>
    <w:rsid w:val="00942E12"/>
    <w:rsid w:val="009636D5"/>
    <w:rsid w:val="009D21BA"/>
    <w:rsid w:val="00A51E5C"/>
    <w:rsid w:val="00AC1DFE"/>
    <w:rsid w:val="00B5761C"/>
    <w:rsid w:val="00B602EE"/>
    <w:rsid w:val="00B82A96"/>
    <w:rsid w:val="00BA52F7"/>
    <w:rsid w:val="00C12478"/>
    <w:rsid w:val="00C4383B"/>
    <w:rsid w:val="00C45415"/>
    <w:rsid w:val="00C67D54"/>
    <w:rsid w:val="00CB6A8C"/>
    <w:rsid w:val="00D813F5"/>
    <w:rsid w:val="00D90E0A"/>
    <w:rsid w:val="00DB5669"/>
    <w:rsid w:val="00DF25B2"/>
    <w:rsid w:val="00E561AF"/>
    <w:rsid w:val="00ED19A1"/>
    <w:rsid w:val="00EE4A93"/>
    <w:rsid w:val="00F24520"/>
    <w:rsid w:val="00F438AF"/>
    <w:rsid w:val="00F46688"/>
    <w:rsid w:val="00F76856"/>
    <w:rsid w:val="00F8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F950BF-E635-457E-8623-1AC7A66F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C8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24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5C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35C8A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835C8A"/>
    <w:rPr>
      <w:b/>
      <w:bCs/>
      <w:smallCaps/>
      <w:color w:val="4F81BD" w:themeColor="accen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C124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4F7DE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F7DE4"/>
    <w:rPr>
      <w:i/>
      <w:iCs/>
    </w:rPr>
  </w:style>
  <w:style w:type="character" w:styleId="Hyperlink">
    <w:name w:val="Hyperlink"/>
    <w:basedOn w:val="DefaultParagraphFont"/>
    <w:uiPriority w:val="99"/>
    <w:unhideWhenUsed/>
    <w:rsid w:val="00BA5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in.cochrane.org/fr/welc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Prescott Laura</dc:creator>
  <cp:lastModifiedBy>Prescott Laura</cp:lastModifiedBy>
  <cp:revision>2</cp:revision>
  <dcterms:created xsi:type="dcterms:W3CDTF">2021-01-11T13:12:00Z</dcterms:created>
  <dcterms:modified xsi:type="dcterms:W3CDTF">2021-01-11T13:12:00Z</dcterms:modified>
</cp:coreProperties>
</file>